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4D75" w14:textId="4E5ABF53" w:rsidR="00F24EFB" w:rsidRPr="00EB1886" w:rsidRDefault="0030223F" w:rsidP="00591AF8">
      <w:pPr>
        <w:jc w:val="both"/>
        <w:rPr>
          <w:rFonts w:eastAsia="Times-Roman" w:cstheme="minorHAnsi"/>
          <w:b/>
          <w:sz w:val="28"/>
          <w:szCs w:val="28"/>
        </w:rPr>
      </w:pPr>
      <w:r w:rsidRPr="00EB1886">
        <w:rPr>
          <w:rFonts w:eastAsia="Times-Roman" w:cstheme="minorHAnsi"/>
          <w:b/>
          <w:sz w:val="28"/>
          <w:szCs w:val="28"/>
        </w:rPr>
        <w:t xml:space="preserve">Project </w:t>
      </w:r>
      <w:r w:rsidR="00EB1886" w:rsidRPr="00EB1886">
        <w:rPr>
          <w:rFonts w:eastAsia="Times-Roman" w:cstheme="minorHAnsi"/>
          <w:b/>
          <w:sz w:val="28"/>
          <w:szCs w:val="28"/>
          <w:lang w:val="en-US"/>
        </w:rPr>
        <w:t>“Culture</w:t>
      </w:r>
      <w:r w:rsidRPr="00EB1886">
        <w:rPr>
          <w:rFonts w:eastAsia="Times-Roman" w:cstheme="minorHAnsi"/>
          <w:b/>
          <w:sz w:val="28"/>
          <w:szCs w:val="28"/>
        </w:rPr>
        <w:t xml:space="preserve"> and Sustainable Tourism for Social Inclusion and Innovation in the Republic of Moldova and Romania”</w:t>
      </w:r>
    </w:p>
    <w:p w14:paraId="7A215725" w14:textId="77777777" w:rsidR="00B24F90" w:rsidRPr="00EB1886" w:rsidRDefault="00B24F90" w:rsidP="00591AF8">
      <w:pPr>
        <w:jc w:val="both"/>
        <w:rPr>
          <w:rFonts w:eastAsia="Times-Roman" w:cstheme="minorHAnsi"/>
          <w:b/>
          <w:sz w:val="28"/>
          <w:szCs w:val="28"/>
        </w:rPr>
      </w:pPr>
      <w:r w:rsidRPr="00EB1886">
        <w:rPr>
          <w:rFonts w:eastAsia="Times-Roman" w:cstheme="minorHAnsi"/>
          <w:b/>
          <w:sz w:val="28"/>
          <w:szCs w:val="28"/>
        </w:rPr>
        <w:t>Project leader: SOARTA Public Association</w:t>
      </w:r>
    </w:p>
    <w:p w14:paraId="6C1917E1" w14:textId="77777777" w:rsidR="00B24F90" w:rsidRPr="00EB1886" w:rsidRDefault="00B24F90" w:rsidP="00591AF8">
      <w:pPr>
        <w:jc w:val="both"/>
        <w:rPr>
          <w:rFonts w:cstheme="minorHAnsi"/>
          <w:sz w:val="28"/>
          <w:szCs w:val="28"/>
        </w:rPr>
      </w:pPr>
      <w:r w:rsidRPr="00EB1886">
        <w:rPr>
          <w:rFonts w:eastAsia="Times-Roman" w:cstheme="minorHAnsi"/>
          <w:b/>
          <w:sz w:val="28"/>
          <w:szCs w:val="28"/>
        </w:rPr>
        <w:t>Project partner: SOLIDARITY AND HOPE Foundation from Iași, Romania.</w:t>
      </w:r>
    </w:p>
    <w:p w14:paraId="19B6133E" w14:textId="5345072C" w:rsidR="00F24EFB" w:rsidRPr="00EB1886" w:rsidRDefault="0030223F" w:rsidP="00591AF8">
      <w:pPr>
        <w:jc w:val="both"/>
        <w:rPr>
          <w:rFonts w:cstheme="minorHAnsi"/>
          <w:bCs/>
          <w:sz w:val="28"/>
          <w:szCs w:val="28"/>
        </w:rPr>
      </w:pPr>
      <w:r w:rsidRPr="00EB1886">
        <w:rPr>
          <w:rFonts w:cstheme="minorHAnsi"/>
          <w:b/>
          <w:bCs/>
          <w:sz w:val="28"/>
          <w:szCs w:val="28"/>
        </w:rPr>
        <w:t xml:space="preserve">Project </w:t>
      </w:r>
      <w:r w:rsidR="00EB1886" w:rsidRPr="00EB1886">
        <w:rPr>
          <w:rFonts w:cstheme="minorHAnsi"/>
          <w:b/>
          <w:bCs/>
          <w:sz w:val="28"/>
          <w:szCs w:val="28"/>
        </w:rPr>
        <w:t>objectives:</w:t>
      </w:r>
      <w:r w:rsidRPr="00EB1886">
        <w:rPr>
          <w:rFonts w:cstheme="minorHAnsi"/>
          <w:sz w:val="28"/>
          <w:szCs w:val="28"/>
        </w:rPr>
        <w:t xml:space="preserve"> </w:t>
      </w:r>
      <w:r w:rsidRPr="00EB1886">
        <w:rPr>
          <w:rFonts w:eastAsia="Times-Roman" w:cstheme="minorHAnsi"/>
          <w:bCs/>
          <w:sz w:val="28"/>
          <w:szCs w:val="28"/>
        </w:rPr>
        <w:t>Strengthening the role of culture and sustainable tourism in economic development, social inclusion</w:t>
      </w:r>
      <w:r w:rsidR="00483A78">
        <w:rPr>
          <w:rFonts w:eastAsia="Times-Roman" w:cstheme="minorHAnsi"/>
          <w:bCs/>
          <w:sz w:val="28"/>
          <w:szCs w:val="28"/>
        </w:rPr>
        <w:t>,</w:t>
      </w:r>
      <w:r w:rsidRPr="00EB1886">
        <w:rPr>
          <w:rFonts w:eastAsia="Times-Roman" w:cstheme="minorHAnsi"/>
          <w:bCs/>
          <w:sz w:val="28"/>
          <w:szCs w:val="28"/>
        </w:rPr>
        <w:t xml:space="preserve"> and social innovation.</w:t>
      </w:r>
    </w:p>
    <w:tbl>
      <w:tblPr>
        <w:tblW w:w="9544" w:type="dxa"/>
        <w:jc w:val="center"/>
        <w:tblCellMar>
          <w:left w:w="10" w:type="dxa"/>
          <w:right w:w="10" w:type="dxa"/>
        </w:tblCellMar>
        <w:tblLook w:val="04A0" w:firstRow="1" w:lastRow="0" w:firstColumn="1" w:lastColumn="0" w:noHBand="0" w:noVBand="1"/>
      </w:tblPr>
      <w:tblGrid>
        <w:gridCol w:w="9544"/>
      </w:tblGrid>
      <w:tr w:rsidR="0030223F" w:rsidRPr="00EB1886" w14:paraId="1BFACE03" w14:textId="77777777" w:rsidTr="00591AF8">
        <w:trPr>
          <w:jc w:val="center"/>
        </w:trPr>
        <w:tc>
          <w:tcPr>
            <w:tcW w:w="9544" w:type="dxa"/>
          </w:tcPr>
          <w:p w14:paraId="790CF8C7" w14:textId="64FE1536" w:rsidR="00591AF8" w:rsidRPr="00EB1886" w:rsidRDefault="0030223F" w:rsidP="00591AF8">
            <w:pPr>
              <w:jc w:val="both"/>
              <w:rPr>
                <w:rFonts w:eastAsia="Times-Roman" w:cstheme="minorHAnsi"/>
                <w:b/>
                <w:sz w:val="28"/>
                <w:szCs w:val="28"/>
              </w:rPr>
            </w:pPr>
            <w:r w:rsidRPr="00EB1886">
              <w:rPr>
                <w:rFonts w:eastAsia="Times-Roman" w:cstheme="minorHAnsi"/>
                <w:b/>
                <w:bCs/>
                <w:sz w:val="28"/>
                <w:szCs w:val="28"/>
              </w:rPr>
              <w:t xml:space="preserve">Project description: </w:t>
            </w:r>
            <w:r w:rsidR="00591AF8" w:rsidRPr="00EB1886">
              <w:rPr>
                <w:rFonts w:eastAsia="Times-Roman" w:cstheme="minorHAnsi"/>
                <w:bCs/>
                <w:sz w:val="28"/>
                <w:szCs w:val="28"/>
              </w:rPr>
              <w:t>"CULTURISE: Culture and sustainable tourism for social inclusion and innovation in the Republic of Moldova and Romania" promotes cross-border cooperation between two NGOs from RO and MD that focus on promoting cultural heritage and sustainable tourism on both banks of the Prut River. The targeted areas in Romania are located in the counties of Iași, Botoșani</w:t>
            </w:r>
            <w:r w:rsidR="00483A78">
              <w:rPr>
                <w:rFonts w:eastAsia="Times-Roman" w:cstheme="minorHAnsi"/>
                <w:bCs/>
                <w:sz w:val="28"/>
                <w:szCs w:val="28"/>
              </w:rPr>
              <w:t>, and Vaslui, and in the Republic of Moldova, they are located in the districts of Orhei, Soroca, Ungheni, and the municipality of Chișinău.</w:t>
            </w:r>
          </w:p>
          <w:p w14:paraId="01B0E089" w14:textId="77777777" w:rsidR="00591AF8" w:rsidRPr="00EB1886" w:rsidRDefault="0030223F" w:rsidP="00591AF8">
            <w:pPr>
              <w:jc w:val="both"/>
              <w:rPr>
                <w:rFonts w:eastAsia="Times-Roman" w:cstheme="minorHAnsi"/>
                <w:b/>
                <w:sz w:val="28"/>
                <w:szCs w:val="28"/>
              </w:rPr>
            </w:pPr>
            <w:r w:rsidRPr="00EB1886">
              <w:rPr>
                <w:rFonts w:eastAsia="Times-Roman" w:cstheme="minorHAnsi"/>
                <w:b/>
                <w:sz w:val="28"/>
                <w:szCs w:val="28"/>
              </w:rPr>
              <w:t>Activities:</w:t>
            </w:r>
          </w:p>
          <w:p w14:paraId="79A28D28" w14:textId="2B9903E0" w:rsidR="00591AF8" w:rsidRPr="00EB1886" w:rsidRDefault="0030223F" w:rsidP="00591AF8">
            <w:pPr>
              <w:pStyle w:val="Listparagraf"/>
              <w:numPr>
                <w:ilvl w:val="0"/>
                <w:numId w:val="1"/>
              </w:numPr>
              <w:jc w:val="both"/>
              <w:rPr>
                <w:rFonts w:eastAsia="Times-Roman" w:cstheme="minorHAnsi"/>
                <w:bCs/>
                <w:sz w:val="28"/>
                <w:szCs w:val="28"/>
              </w:rPr>
            </w:pPr>
            <w:r w:rsidRPr="00EB1886">
              <w:rPr>
                <w:rFonts w:eastAsia="Times-Roman" w:cstheme="minorHAnsi"/>
                <w:bCs/>
                <w:sz w:val="28"/>
                <w:szCs w:val="28"/>
              </w:rPr>
              <w:t xml:space="preserve">Identification/evaluation of the material cultural heritage of </w:t>
            </w:r>
            <w:r w:rsidR="00483A78" w:rsidRPr="00EB1886">
              <w:rPr>
                <w:rFonts w:eastAsia="Times-Roman" w:cstheme="minorHAnsi"/>
                <w:bCs/>
                <w:sz w:val="28"/>
                <w:szCs w:val="28"/>
              </w:rPr>
              <w:t>Iasi</w:t>
            </w:r>
            <w:r w:rsidRPr="00EB1886">
              <w:rPr>
                <w:rFonts w:eastAsia="Times-Roman" w:cstheme="minorHAnsi"/>
                <w:bCs/>
                <w:sz w:val="28"/>
                <w:szCs w:val="28"/>
              </w:rPr>
              <w:t>, Botoșani</w:t>
            </w:r>
            <w:r w:rsidR="00483A78">
              <w:rPr>
                <w:rFonts w:eastAsia="Times-Roman" w:cstheme="minorHAnsi"/>
                <w:bCs/>
                <w:sz w:val="28"/>
                <w:szCs w:val="28"/>
              </w:rPr>
              <w:t>,</w:t>
            </w:r>
            <w:r w:rsidRPr="00EB1886">
              <w:rPr>
                <w:rFonts w:eastAsia="Times-Roman" w:cstheme="minorHAnsi"/>
                <w:bCs/>
                <w:sz w:val="28"/>
                <w:szCs w:val="28"/>
              </w:rPr>
              <w:t xml:space="preserve"> and Vaslui counties and the Republic of Moldova. Within this activity, the Cultural Map of the Cross-Border Region will be elaborated, developed as a </w:t>
            </w:r>
            <w:r w:rsidR="00483A78">
              <w:rPr>
                <w:rFonts w:eastAsia="Times-Roman" w:cstheme="minorHAnsi"/>
                <w:bCs/>
                <w:sz w:val="28"/>
                <w:szCs w:val="28"/>
              </w:rPr>
              <w:t>shared</w:t>
            </w:r>
            <w:r w:rsidRPr="00EB1886">
              <w:rPr>
                <w:rFonts w:eastAsia="Times-Roman" w:cstheme="minorHAnsi"/>
                <w:bCs/>
                <w:sz w:val="28"/>
                <w:szCs w:val="28"/>
              </w:rPr>
              <w:t xml:space="preserve"> network in the field of tourism and culture and presents 20 tourist attractions in Romania located in the Communities of Iași, Botoșani and Vaslui and 20 tourist attractions in the Republic of Moldova </w:t>
            </w:r>
            <w:r w:rsidR="00483A78">
              <w:rPr>
                <w:rFonts w:eastAsia="Times-Roman" w:cstheme="minorHAnsi"/>
                <w:bCs/>
                <w:sz w:val="28"/>
                <w:szCs w:val="28"/>
              </w:rPr>
              <w:t>situated</w:t>
            </w:r>
            <w:r w:rsidRPr="00EB1886">
              <w:rPr>
                <w:rFonts w:eastAsia="Times-Roman" w:cstheme="minorHAnsi"/>
                <w:bCs/>
                <w:sz w:val="28"/>
                <w:szCs w:val="28"/>
              </w:rPr>
              <w:t xml:space="preserve"> in the districts of Orhei, Soroca, Ungheni and the municipality of Chișinău. It will also remain a reference tool even after the end of the project. This map represents an element of social innovation, offering an accessible and transparent way for interested people to explore and understand the richness of cultural heritage in the regions targeted by the project, stimulates the active involvement of local communities in the promotion and preservation of their heritage, represents an innovative educational tool that offers users a way to learn and discover more about the history and culture traditions of the targeted regions and above all will serve as a source of inspiration for future projects, stimulating social innovation in terms of managing and promoting cultural heritage.</w:t>
            </w:r>
          </w:p>
          <w:p w14:paraId="6C0E29DF" w14:textId="77777777" w:rsidR="009B45C5" w:rsidRPr="00EB1886" w:rsidRDefault="0030223F" w:rsidP="00591AF8">
            <w:pPr>
              <w:pStyle w:val="Listparagraf"/>
              <w:numPr>
                <w:ilvl w:val="0"/>
                <w:numId w:val="1"/>
              </w:numPr>
              <w:jc w:val="both"/>
              <w:rPr>
                <w:rFonts w:eastAsia="Times-Roman" w:cstheme="minorHAnsi"/>
                <w:bCs/>
                <w:sz w:val="28"/>
                <w:szCs w:val="28"/>
              </w:rPr>
            </w:pPr>
            <w:r w:rsidRPr="00EB1886">
              <w:rPr>
                <w:rFonts w:eastAsia="Times-Roman" w:cstheme="minorHAnsi"/>
                <w:bCs/>
                <w:sz w:val="28"/>
                <w:szCs w:val="28"/>
              </w:rPr>
              <w:t>Promotion, accessibility and valorization of cultural heritage by running an online campaign to promote material cultural heritage</w:t>
            </w:r>
          </w:p>
          <w:p w14:paraId="766947F8" w14:textId="77777777" w:rsidR="009B45C5" w:rsidRPr="00EB1886" w:rsidRDefault="0030223F" w:rsidP="00591AF8">
            <w:pPr>
              <w:pStyle w:val="Listparagraf"/>
              <w:numPr>
                <w:ilvl w:val="0"/>
                <w:numId w:val="1"/>
              </w:numPr>
              <w:jc w:val="both"/>
              <w:rPr>
                <w:rFonts w:eastAsia="Times-Roman" w:cstheme="minorHAnsi"/>
                <w:bCs/>
                <w:sz w:val="28"/>
                <w:szCs w:val="28"/>
              </w:rPr>
            </w:pPr>
            <w:r w:rsidRPr="00EB1886">
              <w:rPr>
                <w:rFonts w:eastAsia="Times-Roman" w:cstheme="minorHAnsi"/>
                <w:bCs/>
                <w:sz w:val="28"/>
                <w:szCs w:val="28"/>
              </w:rPr>
              <w:lastRenderedPageBreak/>
              <w:t>Promotion, accessibility and valorization of cultural heritage by organizing a face-to-face promotion campaign in the Republic of Moldova</w:t>
            </w:r>
          </w:p>
          <w:p w14:paraId="3FFAEDF4" w14:textId="77777777" w:rsidR="009B45C5" w:rsidRPr="00EB1886" w:rsidRDefault="0030223F" w:rsidP="00591AF8">
            <w:pPr>
              <w:pStyle w:val="Listparagraf"/>
              <w:numPr>
                <w:ilvl w:val="0"/>
                <w:numId w:val="1"/>
              </w:numPr>
              <w:jc w:val="both"/>
              <w:rPr>
                <w:rFonts w:eastAsia="Times-Roman" w:cstheme="minorHAnsi"/>
                <w:bCs/>
                <w:sz w:val="28"/>
                <w:szCs w:val="28"/>
              </w:rPr>
            </w:pPr>
            <w:r w:rsidRPr="00EB1886">
              <w:rPr>
                <w:rFonts w:eastAsia="Times-Roman" w:cstheme="minorHAnsi"/>
                <w:bCs/>
                <w:sz w:val="28"/>
                <w:szCs w:val="28"/>
              </w:rPr>
              <w:t>Promotion, accessibility and valorization of material cultural heritage by organizing tourist circuits in Romania and the Republic of Moldova - 2 tourist circuits will be organized where 80 people from RO and MD will participate.</w:t>
            </w:r>
          </w:p>
          <w:p w14:paraId="18878308" w14:textId="77777777" w:rsidR="009B45C5" w:rsidRPr="00EB1886" w:rsidRDefault="0030223F" w:rsidP="00591AF8">
            <w:pPr>
              <w:pStyle w:val="Listparagraf"/>
              <w:numPr>
                <w:ilvl w:val="0"/>
                <w:numId w:val="1"/>
              </w:numPr>
              <w:jc w:val="both"/>
              <w:rPr>
                <w:rFonts w:eastAsia="Times-Roman" w:cstheme="minorHAnsi"/>
                <w:bCs/>
                <w:sz w:val="28"/>
                <w:szCs w:val="28"/>
              </w:rPr>
            </w:pPr>
            <w:r w:rsidRPr="00EB1886">
              <w:rPr>
                <w:rFonts w:eastAsia="Times-Roman" w:cstheme="minorHAnsi"/>
                <w:bCs/>
                <w:sz w:val="28"/>
                <w:szCs w:val="28"/>
              </w:rPr>
              <w:t>Organizing workshops to promote material cultural heritage</w:t>
            </w:r>
          </w:p>
          <w:p w14:paraId="21BA9822" w14:textId="77777777" w:rsidR="009B45C5" w:rsidRPr="00EB1886" w:rsidRDefault="0030223F" w:rsidP="00591AF8">
            <w:pPr>
              <w:pStyle w:val="Listparagraf"/>
              <w:numPr>
                <w:ilvl w:val="0"/>
                <w:numId w:val="1"/>
              </w:numPr>
              <w:jc w:val="both"/>
              <w:rPr>
                <w:rFonts w:eastAsia="Times-Roman" w:cstheme="minorHAnsi"/>
                <w:bCs/>
                <w:sz w:val="28"/>
                <w:szCs w:val="28"/>
              </w:rPr>
            </w:pPr>
            <w:r w:rsidRPr="00EB1886">
              <w:rPr>
                <w:rFonts w:eastAsia="Times-Roman" w:cstheme="minorHAnsi"/>
                <w:bCs/>
                <w:sz w:val="28"/>
                <w:szCs w:val="28"/>
              </w:rPr>
              <w:t>Exchange of knowledge and good practices in the field of maintenance and revitalization of cultures in heritage areas and sites in the cross-border region</w:t>
            </w:r>
          </w:p>
          <w:p w14:paraId="0E6B1C1B" w14:textId="77777777" w:rsidR="009B45C5" w:rsidRPr="00EB1886" w:rsidRDefault="0030223F" w:rsidP="00591AF8">
            <w:pPr>
              <w:pStyle w:val="Listparagraf"/>
              <w:numPr>
                <w:ilvl w:val="0"/>
                <w:numId w:val="1"/>
              </w:numPr>
              <w:jc w:val="both"/>
              <w:rPr>
                <w:rFonts w:eastAsia="Times-Roman" w:cstheme="minorHAnsi"/>
                <w:bCs/>
                <w:sz w:val="28"/>
                <w:szCs w:val="28"/>
              </w:rPr>
            </w:pPr>
            <w:r w:rsidRPr="00EB1886">
              <w:rPr>
                <w:rFonts w:eastAsia="Times-Roman" w:cstheme="minorHAnsi"/>
                <w:bCs/>
                <w:sz w:val="28"/>
                <w:szCs w:val="28"/>
              </w:rPr>
              <w:t>Campaign to disseminate the guide to good practices in the field of maintenance and revitalization of cultural heritage areas and sites in the cross-border region</w:t>
            </w:r>
          </w:p>
          <w:p w14:paraId="3E2203C9" w14:textId="77777777" w:rsidR="009B45C5" w:rsidRPr="00EB1886" w:rsidRDefault="0030223F" w:rsidP="00591AF8">
            <w:pPr>
              <w:pStyle w:val="Listparagraf"/>
              <w:numPr>
                <w:ilvl w:val="0"/>
                <w:numId w:val="1"/>
              </w:numPr>
              <w:jc w:val="both"/>
              <w:rPr>
                <w:rFonts w:cstheme="minorHAnsi"/>
                <w:bCs/>
                <w:sz w:val="28"/>
                <w:szCs w:val="28"/>
              </w:rPr>
            </w:pPr>
            <w:r w:rsidRPr="00EB1886">
              <w:rPr>
                <w:rFonts w:eastAsia="Times-Roman" w:cstheme="minorHAnsi"/>
                <w:bCs/>
                <w:sz w:val="28"/>
                <w:szCs w:val="28"/>
              </w:rPr>
              <w:t>Organization of the Cross-Border Cultural Festival: Heritage in Exchange, in Romania and the Republic of Moldova - The RO Festival brings together 90 people from MD, and the MD Festival also brings together 90 people from RO. The festival takes place over 2 days in RO and 2 days in MD, offering participants the opportunity to connect, learn from each other and contribute to the sustainable development of cultural heritage</w:t>
            </w:r>
          </w:p>
          <w:p w14:paraId="39F816E7" w14:textId="77777777" w:rsidR="009B45C5" w:rsidRPr="00EB1886" w:rsidRDefault="0030223F" w:rsidP="009B45C5">
            <w:pPr>
              <w:jc w:val="both"/>
              <w:rPr>
                <w:rFonts w:eastAsia="Times-Roman" w:cstheme="minorHAnsi"/>
                <w:b/>
                <w:sz w:val="28"/>
                <w:szCs w:val="28"/>
              </w:rPr>
            </w:pPr>
            <w:r w:rsidRPr="00EB1886">
              <w:rPr>
                <w:rFonts w:eastAsia="Times-Roman" w:cstheme="minorHAnsi"/>
                <w:b/>
                <w:sz w:val="28"/>
                <w:szCs w:val="28"/>
              </w:rPr>
              <w:t>Project results:</w:t>
            </w:r>
          </w:p>
          <w:p w14:paraId="7D93706F" w14:textId="77777777" w:rsidR="009B45C5" w:rsidRPr="00EB1886" w:rsidRDefault="0030223F" w:rsidP="009B45C5">
            <w:pPr>
              <w:pStyle w:val="Listparagraf"/>
              <w:numPr>
                <w:ilvl w:val="0"/>
                <w:numId w:val="2"/>
              </w:numPr>
              <w:jc w:val="both"/>
              <w:rPr>
                <w:rFonts w:cstheme="minorHAnsi"/>
                <w:bCs/>
                <w:sz w:val="28"/>
                <w:szCs w:val="28"/>
              </w:rPr>
            </w:pPr>
            <w:r w:rsidRPr="00EB1886">
              <w:rPr>
                <w:rFonts w:eastAsia="Times-Roman" w:cstheme="minorHAnsi"/>
                <w:bCs/>
                <w:sz w:val="28"/>
                <w:szCs w:val="28"/>
              </w:rPr>
              <w:t>2 organizations cooperating cross-border after the project is completed</w:t>
            </w:r>
          </w:p>
          <w:p w14:paraId="1C4D4E55" w14:textId="77777777" w:rsidR="009B45C5" w:rsidRPr="00EB1886" w:rsidRDefault="0030223F" w:rsidP="009B45C5">
            <w:pPr>
              <w:pStyle w:val="Listparagraf"/>
              <w:numPr>
                <w:ilvl w:val="0"/>
                <w:numId w:val="2"/>
              </w:numPr>
              <w:jc w:val="both"/>
              <w:rPr>
                <w:rFonts w:cstheme="minorHAnsi"/>
                <w:bCs/>
                <w:sz w:val="28"/>
                <w:szCs w:val="28"/>
              </w:rPr>
            </w:pPr>
            <w:r w:rsidRPr="00EB1886">
              <w:rPr>
                <w:rFonts w:eastAsia="Times-Roman" w:cstheme="minorHAnsi"/>
                <w:bCs/>
                <w:sz w:val="28"/>
                <w:szCs w:val="28"/>
              </w:rPr>
              <w:t>innovative joint product developed to promote tangible heritage</w:t>
            </w:r>
          </w:p>
          <w:p w14:paraId="5CC2DE08" w14:textId="77777777" w:rsidR="009B45C5" w:rsidRPr="00EB1886" w:rsidRDefault="0030223F" w:rsidP="009B45C5">
            <w:pPr>
              <w:pStyle w:val="Listparagraf"/>
              <w:numPr>
                <w:ilvl w:val="0"/>
                <w:numId w:val="2"/>
              </w:numPr>
              <w:jc w:val="both"/>
              <w:rPr>
                <w:rFonts w:cstheme="minorHAnsi"/>
                <w:bCs/>
                <w:sz w:val="28"/>
                <w:szCs w:val="28"/>
              </w:rPr>
            </w:pPr>
            <w:r w:rsidRPr="00EB1886">
              <w:rPr>
                <w:rFonts w:eastAsia="Times-Roman" w:cstheme="minorHAnsi"/>
                <w:bCs/>
                <w:sz w:val="28"/>
                <w:szCs w:val="28"/>
              </w:rPr>
              <w:t>common networks in the field of tourism and culture:</w:t>
            </w:r>
          </w:p>
          <w:p w14:paraId="3ACCB9DD" w14:textId="214D1759" w:rsidR="009B45C5" w:rsidRPr="00EB1886" w:rsidRDefault="0030223F" w:rsidP="009B45C5">
            <w:pPr>
              <w:pStyle w:val="Listparagraf"/>
              <w:numPr>
                <w:ilvl w:val="0"/>
                <w:numId w:val="2"/>
              </w:numPr>
              <w:jc w:val="both"/>
              <w:rPr>
                <w:rFonts w:cstheme="minorHAnsi"/>
                <w:bCs/>
                <w:sz w:val="28"/>
                <w:szCs w:val="28"/>
              </w:rPr>
            </w:pPr>
            <w:r w:rsidRPr="00EB1886">
              <w:rPr>
                <w:rFonts w:eastAsia="Times-Roman" w:cstheme="minorHAnsi"/>
                <w:bCs/>
                <w:sz w:val="28"/>
                <w:szCs w:val="28"/>
              </w:rPr>
              <w:t xml:space="preserve">1 </w:t>
            </w:r>
            <w:r w:rsidR="00483A78">
              <w:rPr>
                <w:rFonts w:eastAsia="Times-Roman" w:cstheme="minorHAnsi"/>
                <w:bCs/>
                <w:sz w:val="28"/>
                <w:szCs w:val="28"/>
              </w:rPr>
              <w:t>shared</w:t>
            </w:r>
            <w:r w:rsidRPr="00EB1886">
              <w:rPr>
                <w:rFonts w:eastAsia="Times-Roman" w:cstheme="minorHAnsi"/>
                <w:bCs/>
                <w:sz w:val="28"/>
                <w:szCs w:val="28"/>
              </w:rPr>
              <w:t xml:space="preserve"> network in the field of tourism and culture - list with description of 20 sites from RO and 20 sites from RMD</w:t>
            </w:r>
          </w:p>
          <w:p w14:paraId="5B032EC5" w14:textId="5F23BB35" w:rsidR="009B45C5" w:rsidRPr="00EB1886" w:rsidRDefault="0030223F" w:rsidP="009B45C5">
            <w:pPr>
              <w:pStyle w:val="Listparagraf"/>
              <w:numPr>
                <w:ilvl w:val="0"/>
                <w:numId w:val="2"/>
              </w:numPr>
              <w:jc w:val="both"/>
              <w:rPr>
                <w:rFonts w:cstheme="minorHAnsi"/>
                <w:bCs/>
                <w:sz w:val="28"/>
                <w:szCs w:val="28"/>
              </w:rPr>
            </w:pPr>
            <w:r w:rsidRPr="00EB1886">
              <w:rPr>
                <w:rFonts w:eastAsia="Times-Roman" w:cstheme="minorHAnsi"/>
                <w:bCs/>
                <w:sz w:val="28"/>
                <w:szCs w:val="28"/>
              </w:rPr>
              <w:t xml:space="preserve">2 tourist circuits consisting of 2 mutual </w:t>
            </w:r>
            <w:r w:rsidR="00483A78" w:rsidRPr="00EB1886">
              <w:rPr>
                <w:rFonts w:eastAsia="Times-Roman" w:cstheme="minorHAnsi"/>
                <w:bCs/>
                <w:sz w:val="28"/>
                <w:szCs w:val="28"/>
              </w:rPr>
              <w:t>exchanges</w:t>
            </w:r>
            <w:r w:rsidRPr="00EB1886">
              <w:rPr>
                <w:rFonts w:eastAsia="Times-Roman" w:cstheme="minorHAnsi"/>
                <w:bCs/>
                <w:sz w:val="28"/>
                <w:szCs w:val="28"/>
              </w:rPr>
              <w:t xml:space="preserve"> of cultural experiences for the MD public</w:t>
            </w:r>
          </w:p>
          <w:p w14:paraId="24263374" w14:textId="77777777" w:rsidR="009B45C5" w:rsidRPr="00EB1886" w:rsidRDefault="0030223F" w:rsidP="009B45C5">
            <w:pPr>
              <w:pStyle w:val="Listparagraf"/>
              <w:numPr>
                <w:ilvl w:val="0"/>
                <w:numId w:val="2"/>
              </w:numPr>
              <w:jc w:val="both"/>
              <w:rPr>
                <w:rFonts w:cstheme="minorHAnsi"/>
                <w:bCs/>
                <w:sz w:val="28"/>
                <w:szCs w:val="28"/>
              </w:rPr>
            </w:pPr>
            <w:r w:rsidRPr="00EB1886">
              <w:rPr>
                <w:rFonts w:eastAsia="Times-Roman" w:cstheme="minorHAnsi"/>
                <w:bCs/>
                <w:sz w:val="28"/>
                <w:szCs w:val="28"/>
              </w:rPr>
              <w:t>1 online campaign to promote the material as heritage</w:t>
            </w:r>
          </w:p>
          <w:p w14:paraId="6890B497" w14:textId="77777777" w:rsidR="009B45C5" w:rsidRPr="00EB1886" w:rsidRDefault="009B45C5" w:rsidP="009B45C5">
            <w:pPr>
              <w:pStyle w:val="Listparagraf"/>
              <w:numPr>
                <w:ilvl w:val="0"/>
                <w:numId w:val="2"/>
              </w:numPr>
              <w:jc w:val="both"/>
              <w:rPr>
                <w:rFonts w:cstheme="minorHAnsi"/>
                <w:bCs/>
                <w:sz w:val="28"/>
                <w:szCs w:val="28"/>
              </w:rPr>
            </w:pPr>
            <w:r w:rsidRPr="00EB1886">
              <w:rPr>
                <w:rFonts w:eastAsia="Times-Roman" w:cstheme="minorHAnsi"/>
                <w:bCs/>
                <w:sz w:val="28"/>
                <w:szCs w:val="28"/>
              </w:rPr>
              <w:t>1 direct-to-public campaign to promote tangible heritage</w:t>
            </w:r>
          </w:p>
          <w:p w14:paraId="126D01B0" w14:textId="175B7449" w:rsidR="009B45C5" w:rsidRPr="00EB1886" w:rsidRDefault="00483A78" w:rsidP="009B45C5">
            <w:pPr>
              <w:pStyle w:val="Listparagraf"/>
              <w:numPr>
                <w:ilvl w:val="0"/>
                <w:numId w:val="2"/>
              </w:numPr>
              <w:jc w:val="both"/>
              <w:rPr>
                <w:rFonts w:cstheme="minorHAnsi"/>
                <w:bCs/>
                <w:sz w:val="28"/>
                <w:szCs w:val="28"/>
              </w:rPr>
            </w:pPr>
            <w:r>
              <w:rPr>
                <w:rFonts w:eastAsia="Times-Roman" w:cstheme="minorHAnsi"/>
                <w:bCs/>
                <w:sz w:val="28"/>
                <w:szCs w:val="28"/>
              </w:rPr>
              <w:t xml:space="preserve">A </w:t>
            </w:r>
            <w:r w:rsidR="0030223F" w:rsidRPr="00EB1886">
              <w:rPr>
                <w:rFonts w:eastAsia="Times-Roman" w:cstheme="minorHAnsi"/>
                <w:bCs/>
                <w:sz w:val="28"/>
                <w:szCs w:val="28"/>
              </w:rPr>
              <w:t xml:space="preserve">list with description of 20 sites from RO and 20 sites from RMD presented in an exhaustive inventory, promoted in a </w:t>
            </w:r>
            <w:r>
              <w:rPr>
                <w:rFonts w:eastAsia="Times-Roman" w:cstheme="minorHAnsi"/>
                <w:bCs/>
                <w:sz w:val="28"/>
                <w:szCs w:val="28"/>
              </w:rPr>
              <w:t>shared</w:t>
            </w:r>
            <w:r w:rsidR="0030223F" w:rsidRPr="00EB1886">
              <w:rPr>
                <w:rFonts w:eastAsia="Times-Roman" w:cstheme="minorHAnsi"/>
                <w:bCs/>
                <w:sz w:val="28"/>
                <w:szCs w:val="28"/>
              </w:rPr>
              <w:t xml:space="preserve"> network for the promotion of cultural heritage and cross-border tourist potential</w:t>
            </w:r>
            <w:r>
              <w:rPr>
                <w:rFonts w:eastAsia="Times-Roman" w:cstheme="minorHAnsi"/>
                <w:bCs/>
                <w:sz w:val="28"/>
                <w:szCs w:val="28"/>
              </w:rPr>
              <w:t>,</w:t>
            </w:r>
            <w:r w:rsidR="0030223F" w:rsidRPr="00EB1886">
              <w:rPr>
                <w:rFonts w:eastAsia="Times-Roman" w:cstheme="minorHAnsi"/>
                <w:bCs/>
                <w:sz w:val="28"/>
                <w:szCs w:val="28"/>
              </w:rPr>
              <w:t xml:space="preserve"> and presented (illustrated) in a </w:t>
            </w:r>
            <w:r>
              <w:rPr>
                <w:rFonts w:eastAsia="Times-Roman" w:cstheme="minorHAnsi"/>
                <w:bCs/>
                <w:sz w:val="28"/>
                <w:szCs w:val="28"/>
              </w:rPr>
              <w:t>standard</w:t>
            </w:r>
            <w:r w:rsidR="0030223F" w:rsidRPr="00EB1886">
              <w:rPr>
                <w:rFonts w:eastAsia="Times-Roman" w:cstheme="minorHAnsi"/>
                <w:bCs/>
                <w:sz w:val="28"/>
                <w:szCs w:val="28"/>
              </w:rPr>
              <w:t xml:space="preserve"> cultural map</w:t>
            </w:r>
          </w:p>
          <w:p w14:paraId="7AE687F0" w14:textId="77777777" w:rsidR="00687577" w:rsidRPr="00EB1886" w:rsidRDefault="0030223F" w:rsidP="009B45C5">
            <w:pPr>
              <w:pStyle w:val="Listparagraf"/>
              <w:numPr>
                <w:ilvl w:val="0"/>
                <w:numId w:val="2"/>
              </w:numPr>
              <w:jc w:val="both"/>
              <w:rPr>
                <w:rFonts w:cstheme="minorHAnsi"/>
                <w:bCs/>
                <w:sz w:val="28"/>
                <w:szCs w:val="28"/>
              </w:rPr>
            </w:pPr>
            <w:r w:rsidRPr="00EB1886">
              <w:rPr>
                <w:rFonts w:eastAsia="Times-Roman" w:cstheme="minorHAnsi"/>
                <w:bCs/>
                <w:sz w:val="28"/>
                <w:szCs w:val="28"/>
              </w:rPr>
              <w:t>Joint innovative services developed for the promotion of tangible heritage: 2 workshops for the promotion of tangible cultural heritage for non-specialists managing heritage in the field of tourism and culture</w:t>
            </w:r>
          </w:p>
          <w:p w14:paraId="78F9FB91" w14:textId="77777777" w:rsidR="00687577" w:rsidRPr="00EB1886" w:rsidRDefault="0030223F" w:rsidP="009B45C5">
            <w:pPr>
              <w:pStyle w:val="Listparagraf"/>
              <w:numPr>
                <w:ilvl w:val="0"/>
                <w:numId w:val="2"/>
              </w:numPr>
              <w:jc w:val="both"/>
              <w:rPr>
                <w:rFonts w:cstheme="minorHAnsi"/>
                <w:bCs/>
                <w:sz w:val="28"/>
                <w:szCs w:val="28"/>
              </w:rPr>
            </w:pPr>
            <w:r w:rsidRPr="00EB1886">
              <w:rPr>
                <w:rFonts w:eastAsia="Times-Roman" w:cstheme="minorHAnsi"/>
                <w:bCs/>
                <w:sz w:val="28"/>
                <w:szCs w:val="28"/>
              </w:rPr>
              <w:t>innovative joint product developed to promote tangible heritage (good practice guide) -</w:t>
            </w:r>
          </w:p>
          <w:p w14:paraId="2934F3C5" w14:textId="77777777" w:rsidR="00687577" w:rsidRPr="00EB1886" w:rsidRDefault="00687577" w:rsidP="009B45C5">
            <w:pPr>
              <w:pStyle w:val="Listparagraf"/>
              <w:numPr>
                <w:ilvl w:val="0"/>
                <w:numId w:val="2"/>
              </w:numPr>
              <w:jc w:val="both"/>
              <w:rPr>
                <w:rFonts w:cstheme="minorHAnsi"/>
                <w:bCs/>
                <w:sz w:val="28"/>
                <w:szCs w:val="28"/>
              </w:rPr>
            </w:pPr>
            <w:r w:rsidRPr="00EB1886">
              <w:rPr>
                <w:rFonts w:eastAsia="Times-Roman" w:cstheme="minorHAnsi"/>
                <w:bCs/>
                <w:sz w:val="28"/>
                <w:szCs w:val="28"/>
              </w:rPr>
              <w:t>Guide to good practices in cross-border promotion and social development: assessing cultural heritage and strengthening sustainable tourism</w:t>
            </w:r>
          </w:p>
          <w:p w14:paraId="6F789D69" w14:textId="77777777" w:rsidR="00687577" w:rsidRPr="00EB1886" w:rsidRDefault="0030223F" w:rsidP="009B45C5">
            <w:pPr>
              <w:pStyle w:val="Listparagraf"/>
              <w:numPr>
                <w:ilvl w:val="0"/>
                <w:numId w:val="2"/>
              </w:numPr>
              <w:jc w:val="both"/>
              <w:rPr>
                <w:rFonts w:cstheme="minorHAnsi"/>
                <w:bCs/>
                <w:sz w:val="28"/>
                <w:szCs w:val="28"/>
              </w:rPr>
            </w:pPr>
            <w:r w:rsidRPr="00EB1886">
              <w:rPr>
                <w:rFonts w:eastAsia="Times-Roman" w:cstheme="minorHAnsi"/>
                <w:bCs/>
                <w:sz w:val="28"/>
                <w:szCs w:val="28"/>
              </w:rPr>
              <w:t>joint campaigns in the field of tourism and culture: 2 campaigns for the dissemination of good practice guides</w:t>
            </w:r>
          </w:p>
          <w:p w14:paraId="013BC4FA" w14:textId="77777777" w:rsidR="00687577" w:rsidRPr="00EB1886" w:rsidRDefault="0030223F" w:rsidP="009B45C5">
            <w:pPr>
              <w:pStyle w:val="Listparagraf"/>
              <w:numPr>
                <w:ilvl w:val="0"/>
                <w:numId w:val="2"/>
              </w:numPr>
              <w:jc w:val="both"/>
              <w:rPr>
                <w:rFonts w:cstheme="minorHAnsi"/>
                <w:bCs/>
                <w:sz w:val="28"/>
                <w:szCs w:val="28"/>
              </w:rPr>
            </w:pPr>
            <w:r w:rsidRPr="00EB1886">
              <w:rPr>
                <w:rFonts w:eastAsia="Times-Roman" w:cstheme="minorHAnsi"/>
                <w:bCs/>
                <w:sz w:val="28"/>
                <w:szCs w:val="28"/>
              </w:rPr>
              <w:t>joint event in the field of tourism and culture: joint festival - the innovative festival initiative focuses on the exchange of knowledge and good practices in the field of maintenance and revitalization of cultural heritage areas and sites between RO and MD</w:t>
            </w:r>
          </w:p>
          <w:p w14:paraId="6D0059CC" w14:textId="77777777" w:rsidR="00687577" w:rsidRPr="00EB1886" w:rsidRDefault="0030223F" w:rsidP="009B45C5">
            <w:pPr>
              <w:pStyle w:val="Listparagraf"/>
              <w:numPr>
                <w:ilvl w:val="0"/>
                <w:numId w:val="2"/>
              </w:numPr>
              <w:jc w:val="both"/>
              <w:rPr>
                <w:rFonts w:cstheme="minorHAnsi"/>
                <w:bCs/>
                <w:sz w:val="28"/>
                <w:szCs w:val="28"/>
              </w:rPr>
            </w:pPr>
            <w:r w:rsidRPr="00EB1886">
              <w:rPr>
                <w:rFonts w:eastAsia="Times-Roman" w:cstheme="minorHAnsi"/>
                <w:bCs/>
                <w:sz w:val="28"/>
                <w:szCs w:val="28"/>
              </w:rPr>
              <w:t>set of joint information, communication and visibility actions of EU support and actions at the beginning of the project: 2 project launch conferences that will take place both in RO and MD 1 project web page 2 project pages on social media FACEBOOK AND INSTAGRAM</w:t>
            </w:r>
          </w:p>
          <w:p w14:paraId="4181E30B" w14:textId="77777777" w:rsidR="00687577" w:rsidRPr="00EB1886" w:rsidRDefault="0030223F" w:rsidP="00687577">
            <w:pPr>
              <w:pStyle w:val="Listparagraf"/>
              <w:numPr>
                <w:ilvl w:val="0"/>
                <w:numId w:val="2"/>
              </w:numPr>
              <w:jc w:val="both"/>
              <w:rPr>
                <w:rFonts w:cstheme="minorHAnsi"/>
                <w:bCs/>
                <w:sz w:val="28"/>
                <w:szCs w:val="28"/>
              </w:rPr>
            </w:pPr>
            <w:r w:rsidRPr="00EB1886">
              <w:rPr>
                <w:rFonts w:eastAsia="Times-Roman" w:cstheme="minorHAnsi"/>
                <w:bCs/>
                <w:sz w:val="28"/>
                <w:szCs w:val="28"/>
              </w:rPr>
              <w:t>set of joint information actions, communication and visibility of EU support and actions at the end of the project: 2 end-of-project conferences that will take place both in RO and MD</w:t>
            </w:r>
          </w:p>
          <w:p w14:paraId="2EEFECA5" w14:textId="77777777" w:rsidR="00B24F90" w:rsidRPr="00EB1886" w:rsidRDefault="0030223F" w:rsidP="00687577">
            <w:pPr>
              <w:pStyle w:val="Listparagraf"/>
              <w:numPr>
                <w:ilvl w:val="0"/>
                <w:numId w:val="2"/>
              </w:numPr>
              <w:jc w:val="both"/>
              <w:rPr>
                <w:rFonts w:cstheme="minorHAnsi"/>
                <w:bCs/>
                <w:sz w:val="28"/>
                <w:szCs w:val="28"/>
              </w:rPr>
            </w:pPr>
            <w:r w:rsidRPr="00EB1886">
              <w:rPr>
                <w:rFonts w:eastAsia="Times-Roman" w:cstheme="minorHAnsi"/>
                <w:bCs/>
                <w:sz w:val="28"/>
                <w:szCs w:val="28"/>
              </w:rPr>
              <w:t>1 promotion CAMPAIGN "Discover the heritage", which will be held face to face in MD</w:t>
            </w:r>
          </w:p>
          <w:p w14:paraId="45565301" w14:textId="7B2EAD41" w:rsidR="00687577" w:rsidRPr="00EB1886" w:rsidRDefault="0030223F" w:rsidP="00687577">
            <w:pPr>
              <w:pStyle w:val="Listparagraf"/>
              <w:numPr>
                <w:ilvl w:val="0"/>
                <w:numId w:val="2"/>
              </w:numPr>
              <w:jc w:val="both"/>
              <w:rPr>
                <w:rFonts w:cstheme="minorHAnsi"/>
                <w:bCs/>
                <w:sz w:val="28"/>
                <w:szCs w:val="28"/>
              </w:rPr>
            </w:pPr>
            <w:r w:rsidRPr="00EB1886">
              <w:rPr>
                <w:rFonts w:eastAsia="Times-Roman" w:cstheme="minorHAnsi"/>
                <w:bCs/>
                <w:sz w:val="28"/>
                <w:szCs w:val="28"/>
              </w:rPr>
              <w:t>1 report, which will be distributed to all promotion channels created in the project</w:t>
            </w:r>
            <w:r w:rsidR="00483A78">
              <w:rPr>
                <w:rFonts w:eastAsia="Times-Roman" w:cstheme="minorHAnsi"/>
                <w:bCs/>
                <w:sz w:val="28"/>
                <w:szCs w:val="28"/>
              </w:rPr>
              <w:t>,</w:t>
            </w:r>
            <w:r w:rsidRPr="00EB1886">
              <w:rPr>
                <w:rFonts w:eastAsia="Times-Roman" w:cstheme="minorHAnsi"/>
                <w:bCs/>
                <w:sz w:val="28"/>
                <w:szCs w:val="28"/>
              </w:rPr>
              <w:t xml:space="preserve"> and at the same time will be distributed to local media in RO and MD</w:t>
            </w:r>
          </w:p>
          <w:p w14:paraId="1BBB17C5" w14:textId="77777777" w:rsidR="0030223F" w:rsidRPr="00EB1886" w:rsidRDefault="0030223F" w:rsidP="00687577">
            <w:pPr>
              <w:pStyle w:val="Listparagraf"/>
              <w:numPr>
                <w:ilvl w:val="0"/>
                <w:numId w:val="2"/>
              </w:numPr>
              <w:jc w:val="both"/>
              <w:rPr>
                <w:rFonts w:cstheme="minorHAnsi"/>
                <w:bCs/>
                <w:sz w:val="28"/>
                <w:szCs w:val="28"/>
              </w:rPr>
            </w:pPr>
            <w:r w:rsidRPr="00EB1886">
              <w:rPr>
                <w:rFonts w:eastAsia="Times-Roman" w:cstheme="minorHAnsi"/>
                <w:bCs/>
                <w:sz w:val="28"/>
                <w:szCs w:val="28"/>
              </w:rPr>
              <w:t>Support for the 130 visitors to cultural and tourist attractions.</w:t>
            </w:r>
          </w:p>
          <w:p w14:paraId="738BA233" w14:textId="77777777" w:rsidR="00687577" w:rsidRPr="00EB1886" w:rsidRDefault="0030223F" w:rsidP="00591AF8">
            <w:pPr>
              <w:jc w:val="both"/>
              <w:rPr>
                <w:rFonts w:eastAsia="Times-Roman" w:cstheme="minorHAnsi"/>
                <w:bCs/>
                <w:sz w:val="28"/>
                <w:szCs w:val="28"/>
              </w:rPr>
            </w:pPr>
            <w:r w:rsidRPr="00EB1886">
              <w:rPr>
                <w:rFonts w:eastAsia="Times-Roman" w:cstheme="minorHAnsi"/>
                <w:b/>
                <w:bCs/>
                <w:sz w:val="28"/>
                <w:szCs w:val="28"/>
              </w:rPr>
              <w:t>Start date</w:t>
            </w:r>
            <w:r w:rsidR="00687577" w:rsidRPr="00EB1886">
              <w:rPr>
                <w:rFonts w:eastAsia="Times-Roman" w:cstheme="minorHAnsi"/>
                <w:sz w:val="28"/>
                <w:szCs w:val="28"/>
              </w:rPr>
              <w:t xml:space="preserve"> </w:t>
            </w:r>
            <w:r w:rsidRPr="00EB1886">
              <w:rPr>
                <w:rFonts w:eastAsia="Times-Roman" w:cstheme="minorHAnsi"/>
                <w:bCs/>
                <w:sz w:val="28"/>
                <w:szCs w:val="28"/>
              </w:rPr>
              <w:t>03/13/2025</w:t>
            </w:r>
          </w:p>
          <w:p w14:paraId="4EDA833A" w14:textId="2945F0AC" w:rsidR="0030223F" w:rsidRPr="00EB1886" w:rsidRDefault="0030223F" w:rsidP="00591AF8">
            <w:pPr>
              <w:jc w:val="both"/>
              <w:rPr>
                <w:rFonts w:eastAsia="Times-Roman" w:cstheme="minorHAnsi"/>
                <w:bCs/>
                <w:sz w:val="28"/>
                <w:szCs w:val="28"/>
              </w:rPr>
            </w:pPr>
            <w:r w:rsidRPr="00EB1886">
              <w:rPr>
                <w:rFonts w:eastAsia="Times-Roman" w:cstheme="minorHAnsi"/>
                <w:b/>
                <w:bCs/>
                <w:sz w:val="28"/>
                <w:szCs w:val="28"/>
              </w:rPr>
              <w:t>Completion date</w:t>
            </w:r>
            <w:r w:rsidRPr="00EB1886">
              <w:rPr>
                <w:rFonts w:eastAsia="Times-Roman" w:cstheme="minorHAnsi"/>
                <w:sz w:val="28"/>
                <w:szCs w:val="28"/>
              </w:rPr>
              <w:t>:</w:t>
            </w:r>
            <w:r w:rsidRPr="00EB1886">
              <w:rPr>
                <w:rFonts w:eastAsia="Times-Roman" w:cstheme="minorHAnsi"/>
                <w:b/>
                <w:sz w:val="28"/>
                <w:szCs w:val="28"/>
              </w:rPr>
              <w:t xml:space="preserve"> </w:t>
            </w:r>
            <w:r w:rsidRPr="00EB1886">
              <w:rPr>
                <w:rFonts w:eastAsia="Times-Roman" w:cstheme="minorHAnsi"/>
                <w:bCs/>
                <w:sz w:val="28"/>
                <w:szCs w:val="28"/>
              </w:rPr>
              <w:t>05/12/2026</w:t>
            </w:r>
          </w:p>
          <w:p w14:paraId="2FE915EC" w14:textId="77777777" w:rsidR="00687577" w:rsidRPr="00EB1886" w:rsidRDefault="00687577" w:rsidP="00591AF8">
            <w:pPr>
              <w:jc w:val="both"/>
              <w:rPr>
                <w:rFonts w:cstheme="minorHAnsi"/>
                <w:sz w:val="28"/>
                <w:szCs w:val="28"/>
              </w:rPr>
            </w:pPr>
            <w:r w:rsidRPr="00EB1886">
              <w:rPr>
                <w:rFonts w:cstheme="minorHAnsi"/>
                <w:b/>
                <w:bCs/>
                <w:sz w:val="28"/>
                <w:szCs w:val="28"/>
              </w:rPr>
              <w:t xml:space="preserve">Project implementation period: </w:t>
            </w:r>
            <w:r w:rsidRPr="00EB1886">
              <w:rPr>
                <w:rFonts w:cstheme="minorHAnsi"/>
                <w:sz w:val="28"/>
                <w:szCs w:val="28"/>
              </w:rPr>
              <w:t>14 months</w:t>
            </w:r>
          </w:p>
        </w:tc>
      </w:tr>
    </w:tbl>
    <w:p w14:paraId="7FBE034E" w14:textId="77777777" w:rsidR="00F24EFB" w:rsidRPr="00EB1886" w:rsidRDefault="00687577" w:rsidP="00591AF8">
      <w:pPr>
        <w:jc w:val="both"/>
        <w:rPr>
          <w:rStyle w:val="justify-end"/>
          <w:rFonts w:cstheme="minorHAnsi"/>
          <w:sz w:val="28"/>
          <w:szCs w:val="28"/>
        </w:rPr>
      </w:pPr>
      <w:r w:rsidRPr="00EB1886">
        <w:rPr>
          <w:rFonts w:cstheme="minorHAnsi"/>
          <w:b/>
          <w:bCs/>
          <w:sz w:val="28"/>
          <w:szCs w:val="28"/>
        </w:rPr>
        <w:lastRenderedPageBreak/>
        <w:t>Total project budget:</w:t>
      </w:r>
      <w:r w:rsidRPr="00EB1886">
        <w:rPr>
          <w:rFonts w:cstheme="minorHAnsi"/>
          <w:sz w:val="28"/>
          <w:szCs w:val="28"/>
        </w:rPr>
        <w:t xml:space="preserve"> </w:t>
      </w:r>
      <w:r w:rsidRPr="00EB1886">
        <w:rPr>
          <w:rStyle w:val="justify-end"/>
          <w:rFonts w:cstheme="minorHAnsi"/>
          <w:sz w:val="28"/>
          <w:szCs w:val="28"/>
        </w:rPr>
        <w:t>329,779.91 Euros</w:t>
      </w:r>
    </w:p>
    <w:p w14:paraId="3791CCB6" w14:textId="2A88CFCA" w:rsidR="00B24F90" w:rsidRPr="00EB1886" w:rsidRDefault="00B24F90" w:rsidP="00591AF8">
      <w:pPr>
        <w:jc w:val="both"/>
        <w:rPr>
          <w:rFonts w:cstheme="minorHAnsi"/>
          <w:sz w:val="28"/>
          <w:szCs w:val="28"/>
          <w:shd w:val="clear" w:color="auto" w:fill="FFFFFF"/>
        </w:rPr>
      </w:pPr>
      <w:proofErr w:type="spellStart"/>
      <w:r w:rsidRPr="00EB1886">
        <w:rPr>
          <w:rFonts w:cstheme="minorHAnsi"/>
          <w:b/>
          <w:bCs/>
          <w:sz w:val="28"/>
          <w:szCs w:val="28"/>
          <w:shd w:val="clear" w:color="auto" w:fill="FFFFFF"/>
        </w:rPr>
        <w:t>Neighbourhood</w:t>
      </w:r>
      <w:proofErr w:type="spellEnd"/>
      <w:r w:rsidRPr="00EB1886">
        <w:rPr>
          <w:rFonts w:cstheme="minorHAnsi"/>
          <w:b/>
          <w:bCs/>
          <w:sz w:val="28"/>
          <w:szCs w:val="28"/>
          <w:shd w:val="clear" w:color="auto" w:fill="FFFFFF"/>
        </w:rPr>
        <w:t xml:space="preserve"> CBC </w:t>
      </w:r>
      <w:r w:rsidRPr="00EB1886">
        <w:rPr>
          <w:rStyle w:val="justify-end"/>
          <w:rFonts w:cstheme="minorHAnsi"/>
          <w:b/>
          <w:bCs/>
          <w:sz w:val="28"/>
          <w:szCs w:val="28"/>
        </w:rPr>
        <w:t xml:space="preserve">project </w:t>
      </w:r>
      <w:r w:rsidR="00EB1886" w:rsidRPr="00EB1886">
        <w:rPr>
          <w:rStyle w:val="justify-end"/>
          <w:rFonts w:cstheme="minorHAnsi"/>
          <w:b/>
          <w:bCs/>
          <w:sz w:val="28"/>
          <w:szCs w:val="28"/>
        </w:rPr>
        <w:t>grant:</w:t>
      </w:r>
      <w:r w:rsidRPr="00EB1886">
        <w:rPr>
          <w:rFonts w:cstheme="minorHAnsi"/>
          <w:b/>
          <w:bCs/>
          <w:sz w:val="28"/>
          <w:szCs w:val="28"/>
          <w:shd w:val="clear" w:color="auto" w:fill="FFFFFF"/>
        </w:rPr>
        <w:t xml:space="preserve"> </w:t>
      </w:r>
      <w:r w:rsidRPr="00EB1886">
        <w:rPr>
          <w:rFonts w:cstheme="minorHAnsi"/>
          <w:sz w:val="28"/>
          <w:szCs w:val="28"/>
          <w:shd w:val="clear" w:color="auto" w:fill="FFFFFF"/>
        </w:rPr>
        <w:t xml:space="preserve">296,801.91 </w:t>
      </w:r>
      <w:bookmarkStart w:id="0" w:name="_Hlk196219323"/>
      <w:r w:rsidRPr="00EB1886">
        <w:rPr>
          <w:rFonts w:cstheme="minorHAnsi"/>
          <w:sz w:val="28"/>
          <w:szCs w:val="28"/>
          <w:shd w:val="clear" w:color="auto" w:fill="FFFFFF"/>
        </w:rPr>
        <w:t>euros</w:t>
      </w:r>
      <w:r w:rsidR="00483A78">
        <w:rPr>
          <w:rFonts w:cstheme="minorHAnsi"/>
          <w:sz w:val="28"/>
          <w:szCs w:val="28"/>
          <w:shd w:val="clear" w:color="auto" w:fill="FFFFFF"/>
        </w:rPr>
        <w:t>,</w:t>
      </w:r>
      <w:r w:rsidRPr="00EB1886">
        <w:rPr>
          <w:rFonts w:cstheme="minorHAnsi"/>
          <w:sz w:val="28"/>
          <w:szCs w:val="28"/>
          <w:shd w:val="clear" w:color="auto" w:fill="FFFFFF"/>
        </w:rPr>
        <w:t xml:space="preserve"> which represents 90% of the total project budget</w:t>
      </w:r>
    </w:p>
    <w:bookmarkEnd w:id="0"/>
    <w:p w14:paraId="6F6721E1" w14:textId="12E04FA9" w:rsidR="00B24F90" w:rsidRPr="00EB1886" w:rsidRDefault="00B24F90" w:rsidP="00591AF8">
      <w:pPr>
        <w:jc w:val="both"/>
        <w:rPr>
          <w:rFonts w:cstheme="minorHAnsi"/>
          <w:sz w:val="28"/>
          <w:szCs w:val="28"/>
        </w:rPr>
      </w:pPr>
      <w:r w:rsidRPr="00EB1886">
        <w:rPr>
          <w:rFonts w:cstheme="minorHAnsi"/>
          <w:b/>
          <w:bCs/>
          <w:sz w:val="28"/>
          <w:szCs w:val="28"/>
          <w:shd w:val="clear" w:color="auto" w:fill="FFFFFF"/>
        </w:rPr>
        <w:t xml:space="preserve">The </w:t>
      </w:r>
      <w:r w:rsidR="00483A78">
        <w:rPr>
          <w:rFonts w:cstheme="minorHAnsi"/>
          <w:b/>
          <w:bCs/>
          <w:sz w:val="28"/>
          <w:szCs w:val="28"/>
          <w:shd w:val="clear" w:color="auto" w:fill="FFFFFF"/>
        </w:rPr>
        <w:t xml:space="preserve">own </w:t>
      </w:r>
      <w:r w:rsidRPr="00EB1886">
        <w:rPr>
          <w:rFonts w:cstheme="minorHAnsi"/>
          <w:b/>
          <w:bCs/>
          <w:sz w:val="28"/>
          <w:szCs w:val="28"/>
          <w:shd w:val="clear" w:color="auto" w:fill="FFFFFF"/>
        </w:rPr>
        <w:t>project's contribution:</w:t>
      </w:r>
      <w:r w:rsidRPr="00EB1886">
        <w:rPr>
          <w:rFonts w:cstheme="minorHAnsi"/>
          <w:sz w:val="28"/>
          <w:szCs w:val="28"/>
          <w:shd w:val="clear" w:color="auto" w:fill="FFFFFF"/>
        </w:rPr>
        <w:t xml:space="preserve"> </w:t>
      </w:r>
      <w:r w:rsidRPr="00EB1886">
        <w:rPr>
          <w:rStyle w:val="justify-end"/>
          <w:rFonts w:cstheme="minorHAnsi"/>
          <w:sz w:val="28"/>
          <w:szCs w:val="28"/>
        </w:rPr>
        <w:t xml:space="preserve">32,978.00 </w:t>
      </w:r>
      <w:r w:rsidRPr="00EB1886">
        <w:rPr>
          <w:rFonts w:cstheme="minorHAnsi"/>
          <w:sz w:val="28"/>
          <w:szCs w:val="28"/>
          <w:shd w:val="clear" w:color="auto" w:fill="FFFFFF"/>
        </w:rPr>
        <w:t>euros</w:t>
      </w:r>
      <w:r w:rsidR="00483A78">
        <w:rPr>
          <w:rFonts w:cstheme="minorHAnsi"/>
          <w:sz w:val="28"/>
          <w:szCs w:val="28"/>
          <w:shd w:val="clear" w:color="auto" w:fill="FFFFFF"/>
        </w:rPr>
        <w:t>,</w:t>
      </w:r>
      <w:r w:rsidRPr="00EB1886">
        <w:rPr>
          <w:rFonts w:cstheme="minorHAnsi"/>
          <w:sz w:val="28"/>
          <w:szCs w:val="28"/>
          <w:shd w:val="clear" w:color="auto" w:fill="FFFFFF"/>
        </w:rPr>
        <w:t xml:space="preserve"> which represents 10% of the total project budget.</w:t>
      </w:r>
    </w:p>
    <w:sectPr w:rsidR="00B24F90" w:rsidRPr="00EB1886" w:rsidSect="00936DCB">
      <w:pgSz w:w="11906" w:h="16838"/>
      <w:pgMar w:top="1276"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107BA"/>
    <w:multiLevelType w:val="hybridMultilevel"/>
    <w:tmpl w:val="1A6CF1C2"/>
    <w:lvl w:ilvl="0" w:tplc="0818000B">
      <w:start w:val="1"/>
      <w:numFmt w:val="bullet"/>
      <w:lvlText w:val=""/>
      <w:lvlJc w:val="left"/>
      <w:pPr>
        <w:ind w:left="970" w:hanging="360"/>
      </w:pPr>
      <w:rPr>
        <w:rFonts w:ascii="Wingdings" w:hAnsi="Wingdings" w:hint="default"/>
      </w:rPr>
    </w:lvl>
    <w:lvl w:ilvl="1" w:tplc="08180003" w:tentative="1">
      <w:start w:val="1"/>
      <w:numFmt w:val="bullet"/>
      <w:lvlText w:val="o"/>
      <w:lvlJc w:val="left"/>
      <w:pPr>
        <w:ind w:left="1690" w:hanging="360"/>
      </w:pPr>
      <w:rPr>
        <w:rFonts w:ascii="Courier New" w:hAnsi="Courier New" w:cs="Courier New" w:hint="default"/>
      </w:rPr>
    </w:lvl>
    <w:lvl w:ilvl="2" w:tplc="08180005" w:tentative="1">
      <w:start w:val="1"/>
      <w:numFmt w:val="bullet"/>
      <w:lvlText w:val=""/>
      <w:lvlJc w:val="left"/>
      <w:pPr>
        <w:ind w:left="2410" w:hanging="360"/>
      </w:pPr>
      <w:rPr>
        <w:rFonts w:ascii="Wingdings" w:hAnsi="Wingdings" w:hint="default"/>
      </w:rPr>
    </w:lvl>
    <w:lvl w:ilvl="3" w:tplc="08180001" w:tentative="1">
      <w:start w:val="1"/>
      <w:numFmt w:val="bullet"/>
      <w:lvlText w:val=""/>
      <w:lvlJc w:val="left"/>
      <w:pPr>
        <w:ind w:left="3130" w:hanging="360"/>
      </w:pPr>
      <w:rPr>
        <w:rFonts w:ascii="Symbol" w:hAnsi="Symbol" w:hint="default"/>
      </w:rPr>
    </w:lvl>
    <w:lvl w:ilvl="4" w:tplc="08180003" w:tentative="1">
      <w:start w:val="1"/>
      <w:numFmt w:val="bullet"/>
      <w:lvlText w:val="o"/>
      <w:lvlJc w:val="left"/>
      <w:pPr>
        <w:ind w:left="3850" w:hanging="360"/>
      </w:pPr>
      <w:rPr>
        <w:rFonts w:ascii="Courier New" w:hAnsi="Courier New" w:cs="Courier New" w:hint="default"/>
      </w:rPr>
    </w:lvl>
    <w:lvl w:ilvl="5" w:tplc="08180005" w:tentative="1">
      <w:start w:val="1"/>
      <w:numFmt w:val="bullet"/>
      <w:lvlText w:val=""/>
      <w:lvlJc w:val="left"/>
      <w:pPr>
        <w:ind w:left="4570" w:hanging="360"/>
      </w:pPr>
      <w:rPr>
        <w:rFonts w:ascii="Wingdings" w:hAnsi="Wingdings" w:hint="default"/>
      </w:rPr>
    </w:lvl>
    <w:lvl w:ilvl="6" w:tplc="08180001" w:tentative="1">
      <w:start w:val="1"/>
      <w:numFmt w:val="bullet"/>
      <w:lvlText w:val=""/>
      <w:lvlJc w:val="left"/>
      <w:pPr>
        <w:ind w:left="5290" w:hanging="360"/>
      </w:pPr>
      <w:rPr>
        <w:rFonts w:ascii="Symbol" w:hAnsi="Symbol" w:hint="default"/>
      </w:rPr>
    </w:lvl>
    <w:lvl w:ilvl="7" w:tplc="08180003" w:tentative="1">
      <w:start w:val="1"/>
      <w:numFmt w:val="bullet"/>
      <w:lvlText w:val="o"/>
      <w:lvlJc w:val="left"/>
      <w:pPr>
        <w:ind w:left="6010" w:hanging="360"/>
      </w:pPr>
      <w:rPr>
        <w:rFonts w:ascii="Courier New" w:hAnsi="Courier New" w:cs="Courier New" w:hint="default"/>
      </w:rPr>
    </w:lvl>
    <w:lvl w:ilvl="8" w:tplc="08180005" w:tentative="1">
      <w:start w:val="1"/>
      <w:numFmt w:val="bullet"/>
      <w:lvlText w:val=""/>
      <w:lvlJc w:val="left"/>
      <w:pPr>
        <w:ind w:left="6730" w:hanging="360"/>
      </w:pPr>
      <w:rPr>
        <w:rFonts w:ascii="Wingdings" w:hAnsi="Wingdings" w:hint="default"/>
      </w:rPr>
    </w:lvl>
  </w:abstractNum>
  <w:abstractNum w:abstractNumId="1" w15:restartNumberingAfterBreak="0">
    <w:nsid w:val="5F9E05DB"/>
    <w:multiLevelType w:val="hybridMultilevel"/>
    <w:tmpl w:val="9014E064"/>
    <w:lvl w:ilvl="0" w:tplc="0818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80633949">
    <w:abstractNumId w:val="1"/>
  </w:num>
  <w:num w:numId="2" w16cid:durableId="43302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FB"/>
    <w:rsid w:val="000514C1"/>
    <w:rsid w:val="0030223F"/>
    <w:rsid w:val="00366287"/>
    <w:rsid w:val="00483A78"/>
    <w:rsid w:val="00591AF8"/>
    <w:rsid w:val="00687577"/>
    <w:rsid w:val="00936DCB"/>
    <w:rsid w:val="009B45C5"/>
    <w:rsid w:val="00B24F90"/>
    <w:rsid w:val="00BD678A"/>
    <w:rsid w:val="00DF176B"/>
    <w:rsid w:val="00EB1886"/>
    <w:rsid w:val="00F24EFB"/>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20FC9"/>
  <w15:docId w15:val="{2170952C-4CE5-4073-8037-C7EC4503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 w:eastAsia="ro-M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91AF8"/>
    <w:pPr>
      <w:ind w:left="720"/>
      <w:contextualSpacing/>
    </w:pPr>
  </w:style>
  <w:style w:type="character" w:customStyle="1" w:styleId="justify-end">
    <w:name w:val="justify-end"/>
    <w:basedOn w:val="Fontdeparagrafimplicit"/>
    <w:rsid w:val="00687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954</Words>
  <Characters>5173</Characters>
  <Application>Microsoft Office Word</Application>
  <DocSecurity>0</DocSecurity>
  <Lines>97</Lines>
  <Paragraphs>45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Asea Railean</cp:lastModifiedBy>
  <cp:revision>3</cp:revision>
  <cp:lastPrinted>2025-04-22T10:10:00Z</cp:lastPrinted>
  <dcterms:created xsi:type="dcterms:W3CDTF">2025-04-22T11:44:00Z</dcterms:created>
  <dcterms:modified xsi:type="dcterms:W3CDTF">2025-04-23T06:13:00Z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fdd7c2fde1654d3278a65738e4edbce4d0282bce8fb0eeb6251374039f9764b5</vt:lpwstr>
  </property>
</Properties>
</file>